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5DEA" w14:textId="70BECB05" w:rsidR="0061454F" w:rsidRDefault="0061454F" w:rsidP="0061454F">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1454F">
        <w:rPr>
          <w:b/>
          <w:i/>
          <w:noProof/>
          <w:sz w:val="28"/>
        </w:rPr>
        <w:t>R5-226923</w:t>
      </w:r>
    </w:p>
    <w:p w14:paraId="4A7ADEC8" w14:textId="77777777" w:rsidR="0061454F" w:rsidRPr="00F438BD" w:rsidRDefault="0061454F" w:rsidP="006145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bookmarkEnd w:id="0"/>
    <w:p w14:paraId="02FA740E" w14:textId="77777777" w:rsidR="0061454F" w:rsidRPr="001A659D" w:rsidRDefault="0061454F" w:rsidP="006145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5D42FF05" w14:textId="77777777" w:rsidR="0061454F" w:rsidRPr="004B566C" w:rsidRDefault="0061454F" w:rsidP="0061454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96327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1454F" w:rsidRPr="0061454F">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f"/>
                <w:rFonts w:ascii="Arial" w:hAnsi="Arial" w:cs="Arial"/>
              </w:rPr>
              <w:t>RP-200</w:t>
            </w:r>
            <w:r>
              <w:rPr>
                <w:rStyle w:val="af"/>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69E17C88" w:rsidR="000B2EE2" w:rsidRPr="006A7BCB" w:rsidRDefault="0080468C" w:rsidP="002560C6">
            <w:pPr>
              <w:tabs>
                <w:tab w:val="left" w:pos="567"/>
              </w:tabs>
              <w:spacing w:after="0"/>
              <w:rPr>
                <w:rFonts w:ascii="Arial" w:hAnsi="Arial" w:cs="Arial"/>
                <w:highlight w:val="yellow"/>
                <w:lang w:eastAsia="ja-JP"/>
              </w:rPr>
            </w:pPr>
            <w:r>
              <w:rPr>
                <w:rFonts w:ascii="Arial" w:hAnsi="Arial" w:cs="Arial"/>
                <w:color w:val="00B050"/>
                <w:lang w:eastAsia="ja-JP"/>
              </w:rPr>
              <w:t>(</w:t>
            </w:r>
            <w:r w:rsidR="00244DDB">
              <w:rPr>
                <w:rFonts w:ascii="Arial" w:hAnsi="Arial" w:cs="Arial"/>
                <w:color w:val="00B050"/>
                <w:lang w:eastAsia="ja-JP"/>
              </w:rPr>
              <w:t>+9 month</w:t>
            </w:r>
            <w:r>
              <w:rPr>
                <w:rFonts w:ascii="Arial" w:hAnsi="Arial" w:cs="Arial"/>
                <w:color w:val="00B050"/>
                <w:lang w:eastAsia="ja-JP"/>
              </w:rPr>
              <w:t>)</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3106E14"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5529EC">
              <w:rPr>
                <w:rFonts w:ascii="Arial" w:hAnsi="Arial" w:cs="Arial"/>
                <w:color w:val="00B050"/>
                <w:lang w:eastAsia="ja-JP"/>
              </w:rPr>
              <w:t>6</w:t>
            </w:r>
            <w:r w:rsidR="002560C6" w:rsidRPr="005529EC">
              <w:rPr>
                <w:rFonts w:ascii="Arial" w:hAnsi="Arial" w:cs="Arial"/>
                <w:color w:val="00B050"/>
                <w:lang w:eastAsia="ja-JP"/>
              </w:rPr>
              <w:t>9</w:t>
            </w:r>
            <w:r w:rsidR="00C05513" w:rsidRPr="005529E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bookmarkStart w:id="1" w:name="_GoBack"/>
      <w:bookmarkEnd w:id="1"/>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3C4E2A62" w:rsidR="001D5E93" w:rsidRPr="00DC00F2" w:rsidRDefault="001D5E93" w:rsidP="001D5E93">
      <w:pPr>
        <w:rPr>
          <w:rFonts w:ascii="Arial" w:hAnsi="Arial" w:cs="Arial"/>
          <w:lang w:eastAsia="ja-JP"/>
        </w:rPr>
      </w:pPr>
      <w:r w:rsidRPr="00DC00F2">
        <w:rPr>
          <w:rFonts w:ascii="Arial" w:hAnsi="Arial" w:cs="Arial"/>
          <w:lang w:eastAsia="ja-JP"/>
        </w:rPr>
        <w:t>Status after RAN5#</w:t>
      </w:r>
      <w:r w:rsidR="00267043" w:rsidRPr="00DC00F2">
        <w:rPr>
          <w:rFonts w:ascii="Arial" w:hAnsi="Arial" w:cs="Arial"/>
          <w:lang w:eastAsia="ja-JP"/>
        </w:rPr>
        <w:t>9</w:t>
      </w:r>
      <w:r w:rsidR="00267043">
        <w:rPr>
          <w:rFonts w:ascii="Arial" w:hAnsi="Arial" w:cs="Arial"/>
          <w:lang w:eastAsia="ja-JP"/>
        </w:rPr>
        <w:t>7</w:t>
      </w:r>
      <w:r w:rsidR="00267043" w:rsidRPr="00DC00F2">
        <w:rPr>
          <w:rFonts w:ascii="Arial" w:hAnsi="Arial" w:cs="Arial"/>
          <w:lang w:eastAsia="ja-JP"/>
        </w:rPr>
        <w:t xml:space="preserve"> </w:t>
      </w:r>
      <w:r w:rsidRPr="00DC00F2">
        <w:rPr>
          <w:rFonts w:ascii="Arial" w:hAnsi="Arial" w:cs="Arial"/>
          <w:lang w:eastAsia="ja-JP"/>
        </w:rPr>
        <w:t xml:space="preserve">(the details can be found in </w:t>
      </w:r>
      <w:r w:rsidR="00006038" w:rsidRPr="00006038">
        <w:rPr>
          <w:rFonts w:ascii="Arial" w:hAnsi="Arial" w:cs="Arial"/>
          <w:lang w:eastAsia="ja-JP"/>
        </w:rPr>
        <w:t>R5-</w:t>
      </w:r>
      <w:r w:rsidR="00267043" w:rsidRPr="00006038">
        <w:rPr>
          <w:rFonts w:ascii="Arial" w:hAnsi="Arial" w:cs="Arial"/>
          <w:lang w:eastAsia="ja-JP"/>
        </w:rPr>
        <w:t>22</w:t>
      </w:r>
      <w:r w:rsidR="00267043">
        <w:rPr>
          <w:rFonts w:ascii="Arial" w:hAnsi="Arial" w:cs="Arial"/>
          <w:lang w:eastAsia="ja-JP"/>
        </w:rPr>
        <w:t>6922</w:t>
      </w:r>
      <w:r w:rsidRPr="00DC00F2">
        <w:rPr>
          <w:rFonts w:ascii="Arial" w:hAnsi="Arial" w:cs="Arial"/>
          <w:lang w:eastAsia="ja-JP"/>
        </w:rPr>
        <w:t>)</w:t>
      </w:r>
    </w:p>
    <w:p w14:paraId="08A8A4C8" w14:textId="09785F02" w:rsidR="001D5E93" w:rsidRPr="00DC00F2" w:rsidRDefault="003E0C69" w:rsidP="001D5E93">
      <w:pPr>
        <w:pStyle w:val="aff7"/>
        <w:numPr>
          <w:ilvl w:val="0"/>
          <w:numId w:val="19"/>
        </w:numPr>
        <w:ind w:leftChars="0"/>
        <w:rPr>
          <w:rFonts w:ascii="Arial" w:hAnsi="Arial" w:cs="Arial"/>
          <w:kern w:val="0"/>
          <w:sz w:val="20"/>
          <w:szCs w:val="20"/>
          <w:lang w:val="en-GB"/>
        </w:rPr>
      </w:pPr>
      <w:r>
        <w:rPr>
          <w:rFonts w:ascii="Arial" w:hAnsi="Arial" w:cs="Arial"/>
          <w:kern w:val="0"/>
          <w:sz w:val="20"/>
          <w:szCs w:val="20"/>
          <w:lang w:val="en-GB"/>
        </w:rPr>
        <w:t>4 CRs and 2 discussion papers</w:t>
      </w:r>
      <w:r w:rsidR="001D5E93" w:rsidRPr="00DC00F2">
        <w:rPr>
          <w:rFonts w:ascii="Arial" w:hAnsi="Arial" w:cs="Arial"/>
          <w:kern w:val="0"/>
          <w:sz w:val="20"/>
          <w:szCs w:val="20"/>
          <w:lang w:val="en-GB"/>
        </w:rPr>
        <w:t xml:space="preserve"> are submitted and agreed</w:t>
      </w:r>
      <w:r>
        <w:rPr>
          <w:rFonts w:ascii="Arial" w:hAnsi="Arial" w:cs="Arial"/>
          <w:kern w:val="0"/>
          <w:sz w:val="20"/>
          <w:szCs w:val="20"/>
          <w:lang w:val="en-GB"/>
        </w:rPr>
        <w:t>/noted</w:t>
      </w:r>
      <w:r w:rsidR="001D5E93" w:rsidRPr="00DC00F2">
        <w:rPr>
          <w:rFonts w:ascii="Arial" w:hAnsi="Arial" w:cs="Arial"/>
          <w:kern w:val="0"/>
          <w:sz w:val="20"/>
          <w:szCs w:val="20"/>
          <w:lang w:val="en-GB"/>
        </w:rPr>
        <w:t>.</w:t>
      </w:r>
    </w:p>
    <w:p w14:paraId="48C63125" w14:textId="6DB5AE9A" w:rsidR="001D5E93" w:rsidRPr="00DC00F2" w:rsidRDefault="001D5E93" w:rsidP="001D5E93">
      <w:pPr>
        <w:pStyle w:val="aff7"/>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6CCB914A" w:rsidR="001D5E93" w:rsidRDefault="00244DDB" w:rsidP="002560C6">
      <w:pPr>
        <w:pStyle w:val="aff7"/>
        <w:numPr>
          <w:ilvl w:val="0"/>
          <w:numId w:val="21"/>
        </w:numPr>
        <w:snapToGrid w:val="0"/>
        <w:ind w:leftChars="0"/>
        <w:rPr>
          <w:rFonts w:ascii="Arial" w:eastAsia="Yu Mincho" w:hAnsi="Arial" w:cs="Arial"/>
          <w:bCs/>
        </w:rPr>
      </w:pPr>
      <w:r w:rsidRPr="00244DDB">
        <w:rPr>
          <w:rFonts w:ascii="Arial" w:eastAsia="Yu Mincho" w:hAnsi="Arial" w:cs="Arial"/>
          <w:bCs/>
        </w:rPr>
        <w:t>R5-226922</w:t>
      </w:r>
      <w:r w:rsidRPr="00244DDB">
        <w:rPr>
          <w:rFonts w:ascii="Arial" w:eastAsia="Yu Mincho" w:hAnsi="Arial" w:cs="Arial"/>
          <w:bCs/>
        </w:rPr>
        <w:tab/>
        <w:t>WP - RF requirements for NR frequency range 1 (FR1)</w:t>
      </w:r>
    </w:p>
    <w:p w14:paraId="6EA1453B" w14:textId="4CFF814F" w:rsidR="00ED203E" w:rsidRDefault="00ED203E" w:rsidP="00ED203E">
      <w:pPr>
        <w:pStyle w:val="aff7"/>
        <w:numPr>
          <w:ilvl w:val="0"/>
          <w:numId w:val="21"/>
        </w:numPr>
        <w:snapToGrid w:val="0"/>
        <w:ind w:leftChars="0"/>
        <w:rPr>
          <w:rFonts w:ascii="Arial" w:eastAsia="Yu Mincho" w:hAnsi="Arial" w:cs="Arial"/>
          <w:bCs/>
        </w:rPr>
      </w:pPr>
      <w:r w:rsidRPr="00ED203E">
        <w:rPr>
          <w:rFonts w:ascii="Arial" w:eastAsia="Yu Mincho" w:hAnsi="Arial" w:cs="Arial"/>
          <w:bCs/>
        </w:rPr>
        <w:t>R5-227891</w:t>
      </w:r>
      <w:r w:rsidRPr="00ED203E">
        <w:rPr>
          <w:rFonts w:ascii="Arial" w:eastAsia="Yu Mincho" w:hAnsi="Arial" w:cs="Arial"/>
          <w:bCs/>
        </w:rPr>
        <w:tab/>
        <w:t>Revision of determination of test frequencies for NR Intra-band Non-Contiguous CA</w:t>
      </w:r>
      <w:r w:rsidRPr="00ED203E">
        <w:rPr>
          <w:rFonts w:ascii="Arial" w:eastAsia="Yu Mincho" w:hAnsi="Arial" w:cs="Arial"/>
          <w:bCs/>
        </w:rPr>
        <w:t>, Keysight technologies UK Ltd</w:t>
      </w:r>
    </w:p>
    <w:p w14:paraId="762EF4FA" w14:textId="77777777" w:rsidR="00ED203E" w:rsidRPr="002B6265" w:rsidRDefault="00ED203E" w:rsidP="00ED203E">
      <w:pPr>
        <w:pStyle w:val="aff7"/>
        <w:numPr>
          <w:ilvl w:val="0"/>
          <w:numId w:val="21"/>
        </w:numPr>
        <w:snapToGrid w:val="0"/>
        <w:ind w:leftChars="0"/>
        <w:rPr>
          <w:rFonts w:ascii="Arial" w:eastAsia="Yu Mincho" w:hAnsi="Arial" w:cs="Arial"/>
          <w:bCs/>
        </w:rPr>
      </w:pPr>
      <w:r w:rsidRPr="00ED203E">
        <w:rPr>
          <w:rFonts w:ascii="Arial" w:eastAsia="Yu Mincho" w:hAnsi="Arial" w:cs="Arial"/>
          <w:bCs/>
        </w:rPr>
        <w:t>R5-227259</w:t>
      </w:r>
      <w:r w:rsidRPr="00ED203E">
        <w:rPr>
          <w:rFonts w:ascii="Arial" w:eastAsia="Yu Mincho" w:hAnsi="Arial" w:cs="Arial"/>
          <w:bCs/>
        </w:rPr>
        <w:tab/>
        <w:t>Overview of open items for FR1 UL Intra-band Non-contiguous Carrier Aggregation</w:t>
      </w:r>
      <w:r w:rsidRPr="00ED203E">
        <w:rPr>
          <w:rFonts w:ascii="Arial" w:eastAsia="Yu Mincho" w:hAnsi="Arial" w:cs="Arial"/>
          <w:bCs/>
        </w:rPr>
        <w:tab/>
        <w:t>Keysight technologies UK Ltd</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06D69EBB" w14:textId="6B436F62" w:rsidR="002560C6" w:rsidRDefault="00ED203E" w:rsidP="002560C6">
      <w:pPr>
        <w:pStyle w:val="aff7"/>
        <w:numPr>
          <w:ilvl w:val="0"/>
          <w:numId w:val="21"/>
        </w:numPr>
        <w:snapToGrid w:val="0"/>
        <w:ind w:leftChars="0"/>
        <w:rPr>
          <w:rFonts w:ascii="Arial" w:eastAsia="Yu Mincho" w:hAnsi="Arial" w:cs="Arial"/>
          <w:bCs/>
        </w:rPr>
      </w:pPr>
      <w:r w:rsidRPr="00ED203E">
        <w:rPr>
          <w:rFonts w:ascii="Arial" w:eastAsia="Yu Mincho" w:hAnsi="Arial" w:cs="Arial"/>
          <w:bCs/>
        </w:rPr>
        <w:t>R5-227892</w:t>
      </w:r>
      <w:r w:rsidRPr="00ED203E">
        <w:rPr>
          <w:rFonts w:ascii="Arial" w:eastAsia="Yu Mincho" w:hAnsi="Arial" w:cs="Arial"/>
          <w:bCs/>
        </w:rPr>
        <w:tab/>
        <w:t>Updates to determination of test frequencies for NR Intra-band Non-Contiguous CA, Keysight technologies UK Ltd</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15F6E398" w14:textId="3BCE17A9" w:rsidR="00ED203E" w:rsidRPr="00ED203E" w:rsidRDefault="00ED203E" w:rsidP="00ED203E">
      <w:pPr>
        <w:pStyle w:val="aff7"/>
        <w:numPr>
          <w:ilvl w:val="0"/>
          <w:numId w:val="21"/>
        </w:numPr>
        <w:snapToGrid w:val="0"/>
        <w:ind w:leftChars="0"/>
        <w:rPr>
          <w:rFonts w:ascii="Arial" w:eastAsia="Yu Mincho" w:hAnsi="Arial" w:cs="Arial"/>
          <w:bCs/>
        </w:rPr>
      </w:pPr>
      <w:r w:rsidRPr="00ED203E">
        <w:rPr>
          <w:rFonts w:ascii="Arial" w:eastAsia="Yu Mincho" w:hAnsi="Arial" w:cs="Arial"/>
          <w:bCs/>
        </w:rPr>
        <w:t>R5-227729</w:t>
      </w:r>
      <w:r w:rsidRPr="00ED203E">
        <w:rPr>
          <w:rFonts w:ascii="Arial" w:eastAsia="Yu Mincho" w:hAnsi="Arial" w:cs="Arial"/>
          <w:bCs/>
        </w:rPr>
        <w:tab/>
        <w:t>Style correction for 6.3C.3.2</w:t>
      </w:r>
      <w:r>
        <w:rPr>
          <w:rFonts w:ascii="Arial" w:eastAsia="Yu Mincho" w:hAnsi="Arial" w:cs="Arial"/>
          <w:bCs/>
        </w:rPr>
        <w:t xml:space="preserve">, </w:t>
      </w:r>
      <w:r w:rsidRPr="00ED203E">
        <w:rPr>
          <w:rFonts w:ascii="Arial" w:eastAsia="Yu Mincho" w:hAnsi="Arial" w:cs="Arial"/>
          <w:bCs/>
        </w:rPr>
        <w:t>CAICT</w:t>
      </w:r>
    </w:p>
    <w:p w14:paraId="3B860A1F" w14:textId="4C687093" w:rsidR="00ED203E" w:rsidRPr="00ED203E" w:rsidRDefault="00ED203E" w:rsidP="00ED203E">
      <w:pPr>
        <w:pStyle w:val="aff7"/>
        <w:numPr>
          <w:ilvl w:val="0"/>
          <w:numId w:val="21"/>
        </w:numPr>
        <w:snapToGrid w:val="0"/>
        <w:ind w:leftChars="0"/>
        <w:rPr>
          <w:rFonts w:ascii="Arial" w:eastAsia="Yu Mincho" w:hAnsi="Arial" w:cs="Arial"/>
          <w:bCs/>
        </w:rPr>
      </w:pPr>
      <w:r w:rsidRPr="00ED203E">
        <w:rPr>
          <w:rFonts w:ascii="Arial" w:eastAsia="Yu Mincho" w:hAnsi="Arial" w:cs="Arial"/>
          <w:bCs/>
        </w:rPr>
        <w:t>R5-227081</w:t>
      </w:r>
      <w:r w:rsidRPr="00ED203E">
        <w:rPr>
          <w:rFonts w:ascii="Arial" w:eastAsia="Yu Mincho" w:hAnsi="Arial" w:cs="Arial"/>
          <w:bCs/>
        </w:rPr>
        <w:tab/>
        <w:t>Addition of intra-band CA configurations to 3CA Rx test cases</w:t>
      </w:r>
      <w:r>
        <w:rPr>
          <w:rFonts w:ascii="Arial" w:eastAsia="Yu Mincho" w:hAnsi="Arial" w:cs="Arial"/>
          <w:bCs/>
        </w:rPr>
        <w:t xml:space="preserve">, </w:t>
      </w:r>
      <w:r w:rsidRPr="00ED203E">
        <w:rPr>
          <w:rFonts w:ascii="Arial" w:eastAsia="Yu Mincho" w:hAnsi="Arial" w:cs="Arial"/>
          <w:bCs/>
        </w:rPr>
        <w:t>Anritsu</w:t>
      </w:r>
    </w:p>
    <w:p w14:paraId="203F212E" w14:textId="5FBD2A7B" w:rsidR="00ED203E" w:rsidRPr="00ED203E" w:rsidRDefault="00ED203E" w:rsidP="00ED203E">
      <w:pPr>
        <w:pStyle w:val="aff7"/>
        <w:numPr>
          <w:ilvl w:val="0"/>
          <w:numId w:val="21"/>
        </w:numPr>
        <w:snapToGrid w:val="0"/>
        <w:ind w:leftChars="0"/>
        <w:rPr>
          <w:rFonts w:ascii="Arial" w:eastAsia="Yu Mincho" w:hAnsi="Arial" w:cs="Arial"/>
          <w:bCs/>
        </w:rPr>
      </w:pPr>
      <w:r w:rsidRPr="00ED203E">
        <w:rPr>
          <w:rFonts w:ascii="Arial" w:eastAsia="Yu Mincho" w:hAnsi="Arial" w:cs="Arial"/>
          <w:bCs/>
        </w:rPr>
        <w:t>R5-227082</w:t>
      </w:r>
      <w:r w:rsidRPr="00ED203E">
        <w:rPr>
          <w:rFonts w:ascii="Arial" w:eastAsia="Yu Mincho" w:hAnsi="Arial" w:cs="Arial"/>
          <w:bCs/>
        </w:rPr>
        <w:tab/>
        <w:t>Correction to test procedure of 7.6A.2.2</w:t>
      </w:r>
      <w:r>
        <w:rPr>
          <w:rFonts w:ascii="Arial" w:eastAsia="Yu Mincho" w:hAnsi="Arial" w:cs="Arial"/>
          <w:bCs/>
        </w:rPr>
        <w:t xml:space="preserve">, </w:t>
      </w:r>
      <w:r w:rsidRPr="00ED203E">
        <w:rPr>
          <w:rFonts w:ascii="Arial" w:eastAsia="Yu Mincho" w:hAnsi="Arial" w:cs="Arial"/>
          <w:bCs/>
        </w:rPr>
        <w:t>Anritsu</w:t>
      </w:r>
    </w:p>
    <w:p w14:paraId="493942ED" w14:textId="36E25D84"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031EE861" w14:textId="53C588C2" w:rsidR="00346D8A" w:rsidRDefault="00346D8A" w:rsidP="00DC00F2">
      <w:pPr>
        <w:pStyle w:val="aff7"/>
        <w:snapToGrid w:val="0"/>
        <w:ind w:leftChars="0" w:left="420"/>
        <w:rPr>
          <w:rFonts w:ascii="Arial" w:eastAsia="Yu Mincho" w:hAnsi="Arial" w:cs="Arial"/>
          <w:bCs/>
        </w:rPr>
      </w:pPr>
    </w:p>
    <w:p w14:paraId="5C1C6B2B" w14:textId="494848A8" w:rsidR="00346D8A" w:rsidRPr="00ED203E" w:rsidRDefault="00346D8A" w:rsidP="00DC00F2">
      <w:pPr>
        <w:pStyle w:val="aff7"/>
        <w:snapToGrid w:val="0"/>
        <w:ind w:leftChars="0" w:left="420"/>
        <w:rPr>
          <w:rFonts w:ascii="Arial" w:eastAsia="Yu Mincho" w:hAnsi="Arial" w:cs="Arial"/>
          <w:bCs/>
        </w:rPr>
      </w:pPr>
    </w:p>
    <w:p w14:paraId="75182E6B" w14:textId="77777777" w:rsidR="00346D8A" w:rsidRDefault="00346D8A" w:rsidP="00DC00F2">
      <w:pPr>
        <w:pStyle w:val="aff7"/>
        <w:snapToGrid w:val="0"/>
        <w:ind w:leftChars="0" w:left="420"/>
        <w:rPr>
          <w:rFonts w:ascii="Arial" w:eastAsia="Yu Mincho" w:hAnsi="Arial" w:cs="Arial"/>
          <w:bCs/>
        </w:rPr>
      </w:pP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0BF7E" w14:textId="77777777" w:rsidR="00407678" w:rsidRDefault="00407678">
      <w:r>
        <w:separator/>
      </w:r>
    </w:p>
  </w:endnote>
  <w:endnote w:type="continuationSeparator" w:id="0">
    <w:p w14:paraId="03E21977" w14:textId="77777777" w:rsidR="00407678" w:rsidRDefault="0040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560C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560C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A441F" w14:textId="77777777" w:rsidR="00407678" w:rsidRDefault="00407678">
      <w:r>
        <w:separator/>
      </w:r>
    </w:p>
  </w:footnote>
  <w:footnote w:type="continuationSeparator" w:id="0">
    <w:p w14:paraId="4BB8455C" w14:textId="77777777" w:rsidR="00407678" w:rsidRDefault="00407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3315"/>
    <w:rsid w:val="005A170D"/>
    <w:rsid w:val="005A6C96"/>
    <w:rsid w:val="005D0418"/>
    <w:rsid w:val="005E1D58"/>
    <w:rsid w:val="00610E37"/>
    <w:rsid w:val="0061454F"/>
    <w:rsid w:val="006207ED"/>
    <w:rsid w:val="00626BC9"/>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D75C0"/>
    <w:rsid w:val="007E1D15"/>
    <w:rsid w:val="007E1DEA"/>
    <w:rsid w:val="007E2202"/>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331F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331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8331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331FA"/>
    <w:pPr>
      <w:ind w:left="1418" w:hanging="1418"/>
      <w:outlineLvl w:val="3"/>
    </w:pPr>
    <w:rPr>
      <w:sz w:val="24"/>
    </w:rPr>
  </w:style>
  <w:style w:type="paragraph" w:styleId="5">
    <w:name w:val="heading 5"/>
    <w:aliases w:val="H5"/>
    <w:basedOn w:val="4"/>
    <w:next w:val="a0"/>
    <w:qFormat/>
    <w:rsid w:val="008331FA"/>
    <w:pPr>
      <w:ind w:left="1701" w:hanging="1701"/>
      <w:outlineLvl w:val="4"/>
    </w:pPr>
    <w:rPr>
      <w:sz w:val="22"/>
    </w:rPr>
  </w:style>
  <w:style w:type="paragraph" w:styleId="6">
    <w:name w:val="heading 6"/>
    <w:basedOn w:val="H6"/>
    <w:next w:val="a0"/>
    <w:link w:val="60"/>
    <w:qFormat/>
    <w:rsid w:val="008331FA"/>
    <w:pPr>
      <w:outlineLvl w:val="5"/>
    </w:pPr>
  </w:style>
  <w:style w:type="paragraph" w:styleId="7">
    <w:name w:val="heading 7"/>
    <w:basedOn w:val="H6"/>
    <w:next w:val="a0"/>
    <w:link w:val="70"/>
    <w:qFormat/>
    <w:rsid w:val="008331FA"/>
    <w:pPr>
      <w:outlineLvl w:val="6"/>
    </w:pPr>
  </w:style>
  <w:style w:type="paragraph" w:styleId="8">
    <w:name w:val="heading 8"/>
    <w:aliases w:val="Table Heading"/>
    <w:basedOn w:val="1"/>
    <w:next w:val="a0"/>
    <w:qFormat/>
    <w:rsid w:val="008331FA"/>
    <w:pPr>
      <w:ind w:left="0" w:firstLine="0"/>
      <w:outlineLvl w:val="7"/>
    </w:pPr>
  </w:style>
  <w:style w:type="paragraph" w:styleId="9">
    <w:name w:val="heading 9"/>
    <w:aliases w:val="Figure Heading,FH"/>
    <w:basedOn w:val="8"/>
    <w:next w:val="a0"/>
    <w:qFormat/>
    <w:rsid w:val="008331F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8331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31FA"/>
    <w:pPr>
      <w:spacing w:before="180"/>
      <w:ind w:left="2693" w:hanging="2693"/>
    </w:pPr>
    <w:rPr>
      <w:b/>
    </w:rPr>
  </w:style>
  <w:style w:type="paragraph" w:styleId="TOC1">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331FA"/>
    <w:pPr>
      <w:ind w:left="1701" w:hanging="1701"/>
    </w:pPr>
  </w:style>
  <w:style w:type="paragraph" w:styleId="TOC4">
    <w:name w:val="toc 4"/>
    <w:basedOn w:val="TOC3"/>
    <w:rsid w:val="008331FA"/>
    <w:pPr>
      <w:ind w:left="1418" w:hanging="1418"/>
    </w:pPr>
  </w:style>
  <w:style w:type="paragraph" w:styleId="TOC3">
    <w:name w:val="toc 3"/>
    <w:basedOn w:val="TOC2"/>
    <w:rsid w:val="008331FA"/>
    <w:pPr>
      <w:ind w:left="1134" w:hanging="1134"/>
    </w:pPr>
  </w:style>
  <w:style w:type="paragraph" w:styleId="TOC2">
    <w:name w:val="toc 2"/>
    <w:basedOn w:val="TOC1"/>
    <w:rsid w:val="008331FA"/>
    <w:pPr>
      <w:keepNext w:val="0"/>
      <w:spacing w:before="0"/>
      <w:ind w:left="851" w:hanging="851"/>
    </w:pPr>
    <w:rPr>
      <w:sz w:val="20"/>
    </w:rPr>
  </w:style>
  <w:style w:type="paragraph" w:styleId="20">
    <w:name w:val="index 2"/>
    <w:basedOn w:val="10"/>
    <w:rsid w:val="008331FA"/>
    <w:pPr>
      <w:ind w:left="284"/>
    </w:pPr>
  </w:style>
  <w:style w:type="paragraph" w:styleId="10">
    <w:name w:val="index 1"/>
    <w:basedOn w:val="a0"/>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331FA"/>
    <w:pPr>
      <w:outlineLvl w:val="9"/>
    </w:pPr>
  </w:style>
  <w:style w:type="paragraph" w:styleId="21">
    <w:name w:val="List Number 2"/>
    <w:basedOn w:val="a5"/>
    <w:rsid w:val="008331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331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8331F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a0"/>
    <w:rsid w:val="008331FA"/>
    <w:pPr>
      <w:keepLines/>
      <w:ind w:left="1135" w:hanging="851"/>
    </w:pPr>
  </w:style>
  <w:style w:type="paragraph" w:styleId="TOC9">
    <w:name w:val="toc 9"/>
    <w:basedOn w:val="TOC8"/>
    <w:rsid w:val="008331FA"/>
    <w:pPr>
      <w:ind w:left="1418" w:hanging="1418"/>
    </w:pPr>
  </w:style>
  <w:style w:type="paragraph" w:customStyle="1" w:styleId="EX">
    <w:name w:val="EX"/>
    <w:basedOn w:val="a0"/>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TOC6">
    <w:name w:val="toc 6"/>
    <w:basedOn w:val="TOC5"/>
    <w:next w:val="a0"/>
    <w:rsid w:val="008331FA"/>
    <w:pPr>
      <w:ind w:left="1985" w:hanging="1985"/>
    </w:pPr>
  </w:style>
  <w:style w:type="paragraph" w:styleId="TOC7">
    <w:name w:val="toc 7"/>
    <w:basedOn w:val="TOC6"/>
    <w:next w:val="a0"/>
    <w:rsid w:val="008331FA"/>
    <w:pPr>
      <w:ind w:left="2268" w:hanging="2268"/>
    </w:pPr>
  </w:style>
  <w:style w:type="paragraph" w:styleId="22">
    <w:name w:val="List Bullet 2"/>
    <w:aliases w:val="lb2"/>
    <w:basedOn w:val="aa"/>
    <w:rsid w:val="008331FA"/>
    <w:pPr>
      <w:ind w:left="851"/>
    </w:pPr>
  </w:style>
  <w:style w:type="paragraph" w:styleId="30">
    <w:name w:val="List Bullet 3"/>
    <w:basedOn w:val="22"/>
    <w:rsid w:val="008331FA"/>
    <w:pPr>
      <w:ind w:left="1135"/>
    </w:pPr>
  </w:style>
  <w:style w:type="paragraph" w:styleId="a5">
    <w:name w:val="List Number"/>
    <w:basedOn w:val="ab"/>
    <w:rsid w:val="008331FA"/>
  </w:style>
  <w:style w:type="paragraph" w:customStyle="1" w:styleId="EQ">
    <w:name w:val="EQ"/>
    <w:basedOn w:val="a0"/>
    <w:next w:val="a0"/>
    <w:rsid w:val="008331FA"/>
    <w:pPr>
      <w:keepLines/>
      <w:tabs>
        <w:tab w:val="center" w:pos="4536"/>
        <w:tab w:val="right" w:pos="9072"/>
      </w:tabs>
    </w:pPr>
    <w:rPr>
      <w:noProof/>
    </w:rPr>
  </w:style>
  <w:style w:type="paragraph" w:customStyle="1" w:styleId="TH">
    <w:name w:val="TH"/>
    <w:basedOn w:val="a0"/>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331FA"/>
    <w:pPr>
      <w:jc w:val="right"/>
    </w:pPr>
  </w:style>
  <w:style w:type="paragraph" w:customStyle="1" w:styleId="H6">
    <w:name w:val="H6"/>
    <w:basedOn w:val="5"/>
    <w:next w:val="a0"/>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a0"/>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23">
    <w:name w:val="List 2"/>
    <w:basedOn w:val="ab"/>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8331FA"/>
    <w:pPr>
      <w:ind w:left="1135"/>
    </w:pPr>
  </w:style>
  <w:style w:type="paragraph" w:styleId="40">
    <w:name w:val="List 4"/>
    <w:basedOn w:val="31"/>
    <w:rsid w:val="008331FA"/>
    <w:pPr>
      <w:ind w:left="1418"/>
    </w:pPr>
  </w:style>
  <w:style w:type="paragraph" w:styleId="50">
    <w:name w:val="List 5"/>
    <w:basedOn w:val="40"/>
    <w:rsid w:val="008331FA"/>
    <w:pPr>
      <w:ind w:left="1702"/>
    </w:pPr>
  </w:style>
  <w:style w:type="paragraph" w:customStyle="1" w:styleId="EditorsNote">
    <w:name w:val="Editor's Note"/>
    <w:basedOn w:val="NO"/>
    <w:rsid w:val="008331FA"/>
    <w:rPr>
      <w:color w:val="FF0000"/>
    </w:rPr>
  </w:style>
  <w:style w:type="paragraph" w:styleId="ab">
    <w:name w:val="List"/>
    <w:basedOn w:val="a0"/>
    <w:rsid w:val="008331FA"/>
    <w:pPr>
      <w:ind w:left="568" w:hanging="284"/>
    </w:pPr>
  </w:style>
  <w:style w:type="paragraph" w:styleId="aa">
    <w:name w:val="List Bullet"/>
    <w:basedOn w:val="ab"/>
    <w:rsid w:val="008331FA"/>
  </w:style>
  <w:style w:type="paragraph" w:styleId="41">
    <w:name w:val="List Bullet 4"/>
    <w:basedOn w:val="30"/>
    <w:rsid w:val="008331FA"/>
    <w:pPr>
      <w:ind w:left="1418"/>
    </w:pPr>
  </w:style>
  <w:style w:type="paragraph" w:styleId="51">
    <w:name w:val="List Bullet 5"/>
    <w:basedOn w:val="41"/>
    <w:rsid w:val="008331FA"/>
    <w:pPr>
      <w:ind w:left="1702"/>
    </w:pPr>
  </w:style>
  <w:style w:type="paragraph" w:customStyle="1" w:styleId="B1">
    <w:name w:val="B1"/>
    <w:basedOn w:val="ab"/>
    <w:link w:val="B1Char1"/>
    <w:rsid w:val="008331FA"/>
  </w:style>
  <w:style w:type="paragraph" w:customStyle="1" w:styleId="B2">
    <w:name w:val="B2"/>
    <w:basedOn w:val="23"/>
    <w:rsid w:val="008331FA"/>
  </w:style>
  <w:style w:type="paragraph" w:customStyle="1" w:styleId="B3">
    <w:name w:val="B3"/>
    <w:basedOn w:val="31"/>
    <w:rsid w:val="008331FA"/>
  </w:style>
  <w:style w:type="paragraph" w:customStyle="1" w:styleId="B4">
    <w:name w:val="B4"/>
    <w:basedOn w:val="40"/>
    <w:rsid w:val="008331FA"/>
  </w:style>
  <w:style w:type="paragraph" w:customStyle="1" w:styleId="B5">
    <w:name w:val="B5"/>
    <w:basedOn w:val="50"/>
    <w:rsid w:val="008331FA"/>
  </w:style>
  <w:style w:type="paragraph" w:styleId="ac">
    <w:name w:val="footer"/>
    <w:basedOn w:val="a6"/>
    <w:link w:val="ad"/>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DA6D8-83E3-44EC-8337-936CD2EC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4</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2022-08-30T09:00:00Z</dcterms:created>
  <dcterms:modified xsi:type="dcterms:W3CDTF">2022-11-17T22:32:00Z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(3)PX/V16AvwGcEamOXBKeLv/ZbLLmsuNR1azesw8mkMXYEgYzh77cuO1FV0R5yVe8X4kEpAVn7
sahn9THxm0ou9+NnH8TZwKzRHMf51lu5ttIqDStRFo5hvlwm4b7uGCNDBUrS7OC3WR7nyEJk
d27kaVZYX3h5zjal6sBg+yKmXzuvbJwsfB4EgB+J4puwn1knHdVTg+3pt5j+ixNoL1Ctbslo
nv6NsKdg7DV4RMzcLS</vt:lpwstr>
  </property>
  <property fmtid="{D5CDD505-2E9C-101B-9397-08002B2CF9AE}" pid="11" name="_2015_ms_pID_7253431">
    <vt:lpwstr>McJZsiv28dvq6Wjy51RYjUy/kRS5SCKJS6fEdymQhytOVhRjF9nxds
kw5qdyN+mt+3kU6X3aY7Zz188O1isRGryzTdnq43+bx+BGeUa9Sv+qoumxKB45gXiYMSQD7n
VM1/CrCP9tENpxHQkBuZX51whfF7H0zJtQQZol0u99/5tHWe8oPRSYN2Fvy6TiVaQ28Bcq/j
1CccjbEp01MNEfd07EI/J1dt7nfEYVwdi3Hc</vt:lpwstr>
  </property>
  <property fmtid="{D5CDD505-2E9C-101B-9397-08002B2CF9AE}" pid="12" name="_2015_ms_pID_7253432">
    <vt:lpwstr>vtwmbtLLL2CbqD6Z3RvAf6w=</vt:lpwstr>
  </property>
</Properties>
</file>